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353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5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2,194,300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409.2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2,194,180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410.46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2,193,940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24,274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411.07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2,169,666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412.55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2,168,406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413.46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2,166,817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414.71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2,165,800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415.62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2,164,240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416.43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2,162,445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2,162,415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$408.99 to $409.79.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$410.00 to $410.92.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$411.00 to $411.94.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$412.06 to $413.04.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$413.09 to $414.08. The price reported above reflects the weighted average sale price. The Reporting Person hereby undertakes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$414.10 to $415.09.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$415.10 to $416.09.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$416.11 to $417.10.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reported sales were made to cover tax withholdings due on vesting of restricted stock unit awards, as required under the Issuer's administrative policies.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06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0"/>
      </w:cols>
      <w:pgMar w:left="500" w:top="127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2026-03-24T19:02:31Z</dcterms:created>
  <dcterms:modified xsi:type="dcterms:W3CDTF">2026-03-24T19:02:31Z</dcterms:modified>
</cp:coreProperties>
</file>