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0001253512</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7"/>
              </w:rPr>
              <w:t>CrowdStrike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001-38933</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206 E. 9th Street</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Suite 1400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Austin</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78701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888-512-8906</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Denis O'Leary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10th</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4104960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252098440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12/05/2025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7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5"/>
        </w:trPr>
        <w:tc>
          <w:tcPr>
            <w:tcW w:w="1420" w:type="dxa"/>
            <w:vAlign w:val="bottom"/>
          </w:tcPr>
          <w:p>
            <w:pPr>
              <w:spacing w:after="0" w:line="244" w:lineRule="exact"/>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720" w:type="dxa"/>
            <w:vAlign w:val="bottom"/>
          </w:tcPr>
          <w:p>
            <w:pPr>
              <w:jc w:val="center"/>
              <w:spacing w:after="0" w:line="244" w:lineRule="exact"/>
              <w:rPr>
                <w:sz w:val="20"/>
                <w:szCs w:val="20"/>
                <w:color w:val="auto"/>
              </w:rPr>
            </w:pPr>
            <w:r>
              <w:rPr>
                <w:rFonts w:ascii="Times New Roman" w:cs="Times New Roman" w:eastAsia="Times New Roman" w:hAnsi="Times New Roman"/>
                <w:sz w:val="22"/>
                <w:szCs w:val="22"/>
                <w:color w:val="auto"/>
                <w:w w:val="97"/>
              </w:rPr>
              <w:t>Private Investment</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5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43"/>
                <w:szCs w:val="43"/>
                <w:color w:val="auto"/>
                <w:w w:val="91"/>
                <w:vertAlign w:val="superscript"/>
              </w:rPr>
              <w:t>12/31/2011</w:t>
            </w:r>
            <w:r>
              <w:rPr>
                <w:rFonts w:ascii="Times New Roman" w:cs="Times New Roman" w:eastAsia="Times New Roman" w:hAnsi="Times New Roman"/>
                <w:sz w:val="22"/>
                <w:szCs w:val="22"/>
                <w:color w:val="auto"/>
                <w:w w:val="91"/>
              </w:rPr>
              <w:t xml:space="preserve"> by Denis O'Leary</w:t>
            </w:r>
          </w:p>
        </w:tc>
        <w:tc>
          <w:tcPr>
            <w:tcW w:w="1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8000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12/31/2011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52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Of the shares filed today, 4,000 shares will be sold by HOHNCO, LLC, Denis O'Leary as Co-Manager and 4,000 shares will be sold by RYDERCO LLC, Denis O'Leary as Co-Manager.</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12/05/2025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J.P. Morgan Securities LLC as agent and attorney-in-fact for Denis O'Leary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2025-12-05T17:03:22Z</dcterms:created>
  <dcterms:modified xsi:type="dcterms:W3CDTF">2025-12-05T17:03:22Z</dcterms:modified>
</cp:coreProperties>
</file>