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112</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767.55</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712,153</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166</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768.51</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711,987</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77</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769.46</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711,910</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48</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770.91</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711,862</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98</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773.06</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711,764</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153</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774.26</w:t>
            </w:r>
            <w:r>
              <w:rPr>
                <w:rFonts w:ascii="Times New Roman" w:cs="Times New Roman" w:eastAsia="Times New Roman" w:hAnsi="Times New Roman"/>
                <w:sz w:val="22"/>
                <w:szCs w:val="22"/>
                <w:color w:val="008000"/>
                <w:w w:val="95"/>
                <w:vertAlign w:val="superscript"/>
              </w:rPr>
              <w:t>(8)</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711,611</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56</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775.35</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711,555</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41</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776.59</w:t>
            </w:r>
            <w:r>
              <w:rPr>
                <w:rFonts w:ascii="Times New Roman" w:cs="Times New Roman" w:eastAsia="Times New Roman" w:hAnsi="Times New Roman"/>
                <w:sz w:val="22"/>
                <w:szCs w:val="22"/>
                <w:color w:val="008000"/>
                <w:w w:val="94"/>
                <w:vertAlign w:val="superscript"/>
              </w:rPr>
              <w:t>(10)</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711,514</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234</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777.64</w:t>
            </w:r>
            <w:r>
              <w:rPr>
                <w:rFonts w:ascii="Times New Roman" w:cs="Times New Roman" w:eastAsia="Times New Roman" w:hAnsi="Times New Roman"/>
                <w:sz w:val="22"/>
                <w:szCs w:val="22"/>
                <w:color w:val="008000"/>
                <w:w w:val="94"/>
                <w:vertAlign w:val="superscript"/>
              </w:rPr>
              <w:t>(11)</w:t>
            </w: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7"/>
                <w:szCs w:val="17"/>
                <w:color w:val="0000FF"/>
              </w:rPr>
              <w:t>711,280</w:t>
            </w:r>
            <w:r>
              <w:rPr>
                <w:rFonts w:ascii="Times New Roman" w:cs="Times New Roman" w:eastAsia="Times New Roman" w:hAnsi="Times New Roman"/>
                <w:sz w:val="22"/>
                <w:szCs w:val="22"/>
                <w:color w:val="008000"/>
                <w:vertAlign w:val="superscript"/>
              </w:rPr>
              <w:t>(3)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544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654494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205</w:t>
            </w:r>
            <w:r>
              <w:rPr>
                <w:rFonts w:ascii="Times New Roman" w:cs="Times New Roman" w:eastAsia="Times New Roman" w:hAnsi="Times New Roman"/>
                <w:sz w:val="22"/>
                <w:szCs w:val="22"/>
                <w:color w:val="008000"/>
                <w:w w:val="93"/>
                <w:vertAlign w:val="superscript"/>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778.89</w:t>
            </w:r>
            <w:r>
              <w:rPr>
                <w:rFonts w:ascii="Times New Roman" w:cs="Times New Roman" w:eastAsia="Times New Roman" w:hAnsi="Times New Roman"/>
                <w:sz w:val="22"/>
                <w:szCs w:val="22"/>
                <w:color w:val="008000"/>
                <w:w w:val="96"/>
                <w:vertAlign w:val="superscript"/>
              </w:rPr>
              <w:t>(12)</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711,075</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75</w:t>
            </w:r>
            <w:r>
              <w:rPr>
                <w:rFonts w:ascii="Times New Roman" w:cs="Times New Roman" w:eastAsia="Times New Roman" w:hAnsi="Times New Roman"/>
                <w:sz w:val="11"/>
                <w:szCs w:val="11"/>
                <w:color w:val="008000"/>
                <w:w w:val="84"/>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779.62</w:t>
            </w:r>
            <w:r>
              <w:rPr>
                <w:rFonts w:ascii="Times New Roman" w:cs="Times New Roman" w:eastAsia="Times New Roman" w:hAnsi="Times New Roman"/>
                <w:sz w:val="22"/>
                <w:szCs w:val="22"/>
                <w:color w:val="008000"/>
                <w:w w:val="96"/>
                <w:vertAlign w:val="superscript"/>
              </w:rPr>
              <w:t>(13)</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711,000</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274</w:t>
            </w:r>
            <w:r>
              <w:rPr>
                <w:rFonts w:ascii="Times New Roman" w:cs="Times New Roman" w:eastAsia="Times New Roman" w:hAnsi="Times New Roman"/>
                <w:sz w:val="22"/>
                <w:szCs w:val="22"/>
                <w:color w:val="008000"/>
                <w:w w:val="93"/>
                <w:vertAlign w:val="superscript"/>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781.38</w:t>
            </w:r>
            <w:r>
              <w:rPr>
                <w:rFonts w:ascii="Times New Roman" w:cs="Times New Roman" w:eastAsia="Times New Roman" w:hAnsi="Times New Roman"/>
                <w:sz w:val="22"/>
                <w:szCs w:val="22"/>
                <w:color w:val="008000"/>
                <w:w w:val="96"/>
                <w:vertAlign w:val="superscript"/>
              </w:rPr>
              <w:t>(14)</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710,726</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72</w:t>
            </w:r>
            <w:r>
              <w:rPr>
                <w:rFonts w:ascii="Times New Roman" w:cs="Times New Roman" w:eastAsia="Times New Roman" w:hAnsi="Times New Roman"/>
                <w:sz w:val="11"/>
                <w:szCs w:val="11"/>
                <w:color w:val="008000"/>
                <w:w w:val="84"/>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782.16</w:t>
            </w:r>
            <w:r>
              <w:rPr>
                <w:rFonts w:ascii="Times New Roman" w:cs="Times New Roman" w:eastAsia="Times New Roman" w:hAnsi="Times New Roman"/>
                <w:sz w:val="22"/>
                <w:szCs w:val="22"/>
                <w:color w:val="008000"/>
                <w:w w:val="96"/>
                <w:vertAlign w:val="superscript"/>
              </w:rPr>
              <w:t>(15)</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710,654</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145</w:t>
            </w:r>
            <w:r>
              <w:rPr>
                <w:rFonts w:ascii="Times New Roman" w:cs="Times New Roman" w:eastAsia="Times New Roman" w:hAnsi="Times New Roman"/>
                <w:sz w:val="22"/>
                <w:szCs w:val="22"/>
                <w:color w:val="008000"/>
                <w:w w:val="93"/>
                <w:vertAlign w:val="superscript"/>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783.13</w:t>
            </w:r>
            <w:r>
              <w:rPr>
                <w:rFonts w:ascii="Times New Roman" w:cs="Times New Roman" w:eastAsia="Times New Roman" w:hAnsi="Times New Roman"/>
                <w:sz w:val="22"/>
                <w:szCs w:val="22"/>
                <w:color w:val="008000"/>
                <w:w w:val="96"/>
                <w:vertAlign w:val="superscript"/>
              </w:rPr>
              <w:t>(16)</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710,509</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53</w:t>
            </w:r>
            <w:r>
              <w:rPr>
                <w:rFonts w:ascii="Times New Roman" w:cs="Times New Roman" w:eastAsia="Times New Roman" w:hAnsi="Times New Roman"/>
                <w:sz w:val="11"/>
                <w:szCs w:val="11"/>
                <w:color w:val="008000"/>
                <w:w w:val="84"/>
              </w:rPr>
              <w:t>(1)</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784.11</w:t>
            </w:r>
            <w:r>
              <w:rPr>
                <w:rFonts w:ascii="Times New Roman" w:cs="Times New Roman" w:eastAsia="Times New Roman" w:hAnsi="Times New Roman"/>
                <w:sz w:val="22"/>
                <w:szCs w:val="22"/>
                <w:color w:val="008000"/>
                <w:w w:val="96"/>
                <w:vertAlign w:val="superscript"/>
              </w:rPr>
              <w:t>(17)</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710,456</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jc w:val="right"/>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June 27,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$767.15 to $767.93.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$768.155 to $769.11.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$769.17 to $769.96.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$770.615 to $771.53.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$772.705 to $773.43.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$773.885 to $774.45.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$774.96 to $775.80.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$776.09 to $777.035.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$777.25 to $778.18.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$778.315 to $779.31.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$779.32 to $780.10.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$780.86 to $781.83.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$781.89 to $782.355.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$782.98 to $783.905.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$783.985 to $784.63.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191" w:right="359" w:bottom="0" w:gutter="0" w:footer="0" w:header="0"/>
        </w:sectPr>
      </w:pPr>
    </w:p>
    <w:bookmarkStart w:id="2" w:name="page3"/>
    <w:bookmarkEnd w:id="2"/>
    <w:p>
      <w:pPr>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1, 2026 (Transaction Date). Because there are more than 30 rows associated with the reporting person's transactions that occurred on the Transaction Date,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2026-06-03T16:48:02Z</dcterms:created>
  <dcterms:modified xsi:type="dcterms:W3CDTF">2026-06-03T16:48:02Z</dcterms:modified>
</cp:coreProperties>
</file>