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92026_081003.xml.htm"/>
      <w:bookmarkStart w:id="1" w:name="ksform410192026_0810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Kurtz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CROWDSTRIKE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206 E. 9TH ST., STE.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CrowdStrike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CRWD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1"/>
        <w:gridCol w:w="772"/>
        <w:gridCol w:w="598"/>
        <w:gridCol w:w="341"/>
        <w:gridCol w:w="868"/>
        <w:gridCol w:w="436"/>
        <w:gridCol w:w="879"/>
        <w:gridCol w:w="1299"/>
        <w:gridCol w:w="974"/>
        <w:gridCol w:w="9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241.16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7,460,509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242.05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7,457,103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7,454,664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7,453,304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7,452,058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246.05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7,451,544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246.62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7,450,205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7,446,903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227.54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7,445,856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228.57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7,445,736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229.61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7,445,616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230.81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7,445,456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7,445,107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233.71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7,444,535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234.78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7,442,927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235.61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7,442,567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7,442,407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238.08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7,442,167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244.11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7,442,087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245.51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7,441,806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246.92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(19)</w:t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7,441,504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400,000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Kurtz Family Dynasty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(20)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shares sold pursuant to a 10b5-1 plan adopted on January 16,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$240.53 to $241.48.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shares to be issued in connection with the vesting of one or more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$241.53 to $242.52.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$242.53 to $243.52.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This transaction was executed in multiple trades at prices ranging from $243.53 to $244.52.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This transaction was executed in multiple trades at prices ranging from $244.53 to $245.52.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This transaction was executed in multiple trades at prices ranging from $245.60 to $246.47.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This transaction was executed in multiple trades at prices ranging from $225.32 to $226.28.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This transaction was executed in multiple trades at prices ranging from $226.33 to $227.31.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This transaction was executed in multiple trades at prices ranging from $227.33 to $227.87.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This transaction was executed in multiple trades at prices ranging from $231.89 to $232.36.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This transaction was executed in multiple trades at prices ranging from $233.22 to $234.18.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This transaction was executed in multiple trades at prices ranging from $234.23 to $235.15.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This transaction was executed in multiple trades at prices ranging from $235.27 to $236.01.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This transaction was executed in multiple trades at prices ranging from $236.45 to $237.44.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This transaction was executed in multiple trades at prices ranging from $237.69 to $238.29.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This transaction was executed in multiple trades at prices ranging from $245.28 to $246.02.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19. This transaction was executed in multiple trades at prices ranging from $246.50 to $247.07.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20. The Reporting Person disclaims beneficial ownership of these shares except to the extent of his pecuniary interest in such shares.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Eva DeVito,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78564" TargetMode="External"/><Relationship Id="rId5" Type="http://schemas.openxmlformats.org/officeDocument/2006/relationships/hyperlink" Target="http://www.sec.gov/cgi-bin/browse-edgar?action=getcompany&amp;CIK=00015355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1919</Words>
  <Characters>10191</Characters>
  <CharactersWithSpaces>11851</CharactersWithSpaces>
  <Paragraphs>288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