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22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345"/>
          </w:cols>
          <w:pgMar w:left="460" w:top="219" w:right="359" w:bottom="22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22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222"/>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04/22/2026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42"/>
              <w:spacing w:after="0" w:line="320" w:lineRule="exact"/>
              <w:rPr>
                <w:sz w:val="20"/>
                <w:szCs w:val="20"/>
                <w:color w:val="auto"/>
              </w:rPr>
            </w:pPr>
            <w:r>
              <w:rPr>
                <w:rFonts w:ascii="Times New Roman" w:cs="Times New Roman" w:eastAsia="Times New Roman" w:hAnsi="Times New Roman"/>
                <w:sz w:val="34"/>
                <w:szCs w:val="34"/>
                <w:color w:val="0000FF"/>
                <w:vertAlign w:val="subscript"/>
              </w:rPr>
              <w:t>207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463.92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2,219,605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04/22/2026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42"/>
              <w:spacing w:after="0" w:line="320" w:lineRule="exact"/>
              <w:rPr>
                <w:sz w:val="20"/>
                <w:szCs w:val="20"/>
                <w:color w:val="auto"/>
              </w:rPr>
            </w:pPr>
            <w:r>
              <w:rPr>
                <w:rFonts w:ascii="Times New Roman" w:cs="Times New Roman" w:eastAsia="Times New Roman" w:hAnsi="Times New Roman"/>
                <w:sz w:val="34"/>
                <w:szCs w:val="34"/>
                <w:color w:val="0000FF"/>
                <w:vertAlign w:val="subscript"/>
              </w:rPr>
              <w:t>167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465.02</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2,219,438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04/22/2026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42"/>
              <w:spacing w:after="0" w:line="320" w:lineRule="exact"/>
              <w:rPr>
                <w:sz w:val="20"/>
                <w:szCs w:val="20"/>
                <w:color w:val="auto"/>
              </w:rPr>
            </w:pPr>
            <w:r>
              <w:rPr>
                <w:rFonts w:ascii="Times New Roman" w:cs="Times New Roman" w:eastAsia="Times New Roman" w:hAnsi="Times New Roman"/>
                <w:sz w:val="34"/>
                <w:szCs w:val="34"/>
                <w:color w:val="0000FF"/>
                <w:vertAlign w:val="subscript"/>
              </w:rPr>
              <w:t>223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466.23</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2,219,215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04/22/2026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42"/>
              <w:spacing w:after="0" w:line="320" w:lineRule="exact"/>
              <w:rPr>
                <w:sz w:val="20"/>
                <w:szCs w:val="20"/>
                <w:color w:val="auto"/>
              </w:rPr>
            </w:pPr>
            <w:r>
              <w:rPr>
                <w:rFonts w:ascii="Times New Roman" w:cs="Times New Roman" w:eastAsia="Times New Roman" w:hAnsi="Times New Roman"/>
                <w:sz w:val="34"/>
                <w:szCs w:val="34"/>
                <w:color w:val="0000FF"/>
                <w:vertAlign w:val="subscript"/>
              </w:rPr>
              <w:t>242</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466.91</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2,218,973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jc w:val="right"/>
              <w:ind w:right="302"/>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10b5-1 plan adopted on January 6, 2026.</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$463.57 to $464.55.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$464.60 to $465.59.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$465.65 to $466.64.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$466.65 to $467.50.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80"/>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April 21, 2026 and April 22,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04/23/2026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2026-04-23T19:08:21Z</dcterms:created>
  <dcterms:modified xsi:type="dcterms:W3CDTF">2026-04-23T19:08:21Z</dcterms:modified>
</cp:coreProperties>
</file>