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81004.xml.htm"/>
      <w:bookmarkStart w:id="1" w:name="ksform410132026_08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Kurtz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CROWDSTRIKE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206 E. 9TH ST., STE. 1400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CrowdStrike Holdings, Inc.</w:t>
              </w:r>
            </w:hyperlink>
            <w:r>
              <w:rPr/>
              <w:t xml:space="preserve"> [ </w:t>
            </w:r>
            <w:r>
              <w:rPr>
                <w:rFonts w:ascii="Times;serif" w:hAnsi="Times;serif"/>
                <w:color w:val="0000FF"/>
                <w:sz w:val="24"/>
                <w:shd w:fill="FFFFFF" w:val="clear"/>
              </w:rPr>
              <w:t>CRWD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7"/>
        <w:gridCol w:w="903"/>
        <w:gridCol w:w="773"/>
        <w:gridCol w:w="599"/>
        <w:gridCol w:w="344"/>
        <w:gridCol w:w="785"/>
        <w:gridCol w:w="441"/>
        <w:gridCol w:w="880"/>
        <w:gridCol w:w="1307"/>
        <w:gridCol w:w="981"/>
        <w:gridCol w:w="9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270.69</w:t>
            </w:r>
            <w:r>
              <w:rPr>
                <w:rFonts w:ascii="Times;serif" w:hAnsi="Times;serif"/>
                <w:color w:val="008000"/>
                <w:position w:val="7"/>
                <w:sz w:val="16"/>
                <w:sz w:val="20"/>
                <w:shd w:fill="FFFFFF" w:val="clear"/>
              </w:rPr>
              <w:t>(2)</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7,482,464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440</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w:t>
            </w:r>
            <w:r>
              <w:rPr>
                <w:rFonts w:ascii="Times;serif" w:hAnsi="Times;serif"/>
                <w:color w:val="008000"/>
                <w:position w:val="7"/>
                <w:sz w:val="16"/>
                <w:sz w:val="20"/>
                <w:shd w:fill="FFFFFF" w:val="clear"/>
              </w:rPr>
              <w:t>(4)</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7,482,024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272.83</w:t>
            </w:r>
            <w:r>
              <w:rPr>
                <w:rFonts w:ascii="Times;serif" w:hAnsi="Times;serif"/>
                <w:color w:val="008000"/>
                <w:position w:val="7"/>
                <w:sz w:val="16"/>
                <w:sz w:val="20"/>
                <w:shd w:fill="FFFFFF" w:val="clear"/>
              </w:rPr>
              <w:t>(5)</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7,481,744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274.62</w:t>
            </w:r>
            <w:r>
              <w:rPr>
                <w:rFonts w:ascii="Times;serif" w:hAnsi="Times;serif"/>
                <w:color w:val="008000"/>
                <w:position w:val="7"/>
                <w:sz w:val="16"/>
                <w:sz w:val="20"/>
                <w:shd w:fill="FFFFFF" w:val="clear"/>
              </w:rPr>
              <w:t>(6)</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7,481,624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276.04</w:t>
            </w:r>
            <w:r>
              <w:rPr>
                <w:rFonts w:ascii="Times;serif" w:hAnsi="Times;serif"/>
                <w:color w:val="008000"/>
                <w:position w:val="7"/>
                <w:sz w:val="16"/>
                <w:sz w:val="20"/>
                <w:shd w:fill="FFFFFF" w:val="clear"/>
              </w:rPr>
              <w:t>(7)</w:t>
            </w:r>
          </w:p>
        </w:tc>
        <w:tc>
          <w:tcPr>
            <w:tcW w:w="13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7,481,504</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Kurtz Family Dynasty Trust</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sold pursuant to a 10b5-1 plan adopted on January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$270.42 to $271.00.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to be issued in connection with the vesting of one or more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at prices ranging from $271.49 to $272.27.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$272.70 to $273.11.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at prices ranging from $274.36 to $274.77.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at prices ranging from $275.79 to $276.19.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disclaims beneficial ownership of these shares except to the extent of his pecuniary interest in such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second of two Forms 4 being filed by the reporting person relating to transactions that occurred on October 8, 2026, October 9, 2026 and October 12,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Eva DeVito,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564" TargetMode="External"/><Relationship Id="rId5" Type="http://schemas.openxmlformats.org/officeDocument/2006/relationships/hyperlink" Target="http://www.sec.gov/cgi-bin/browse-edgar?action=getcompany&amp;CIK=0001535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1101</Words>
  <Characters>5800</Characters>
  <CharactersWithSpaces>6788</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